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8080"/>
          <w:insideV w:val="single" w:sz="18" w:space="0" w:color="008080"/>
        </w:tblBorders>
        <w:tblLook w:val="04A0" w:firstRow="1" w:lastRow="0" w:firstColumn="1" w:lastColumn="0" w:noHBand="0" w:noVBand="1"/>
        <w:tblCaption w:val="dvfvdv"/>
      </w:tblPr>
      <w:tblGrid>
        <w:gridCol w:w="8222"/>
        <w:gridCol w:w="5381"/>
      </w:tblGrid>
      <w:tr w:rsidR="002B4320" w:rsidTr="002B4320">
        <w:tc>
          <w:tcPr>
            <w:tcW w:w="8222" w:type="dxa"/>
          </w:tcPr>
          <w:p w:rsidR="002B4320" w:rsidRPr="002B4320" w:rsidRDefault="002B4320">
            <w:pPr>
              <w:rPr>
                <w:color w:val="008080"/>
                <w:sz w:val="32"/>
                <w:szCs w:val="32"/>
              </w:rPr>
            </w:pPr>
            <w:r>
              <w:rPr>
                <w:color w:val="008080"/>
                <w:sz w:val="32"/>
                <w:szCs w:val="32"/>
              </w:rPr>
              <w:t xml:space="preserve">     </w:t>
            </w:r>
            <w:r w:rsidRPr="002B4320">
              <w:rPr>
                <w:color w:val="008080"/>
                <w:sz w:val="32"/>
                <w:szCs w:val="32"/>
              </w:rPr>
              <w:t>ОБЩЕСТВО С ОГРАНИЧЕННОЙ ОТВЕТСТВЕННОСТЬЮ</w:t>
            </w:r>
          </w:p>
          <w:p w:rsidR="002B4320" w:rsidRDefault="002B4320">
            <w:pPr>
              <w:rPr>
                <w:b/>
                <w:color w:val="008080"/>
                <w:sz w:val="72"/>
                <w:szCs w:val="72"/>
              </w:rPr>
            </w:pPr>
            <w:r w:rsidRPr="002B4320">
              <w:rPr>
                <w:b/>
                <w:color w:val="008080"/>
                <w:sz w:val="72"/>
                <w:szCs w:val="72"/>
              </w:rPr>
              <w:t>«</w:t>
            </w:r>
            <w:r w:rsidRPr="002B4320">
              <w:rPr>
                <w:rFonts w:ascii="Calibri" w:hAnsi="Calibri" w:cs="Calibri"/>
                <w:b/>
                <w:color w:val="008080"/>
                <w:sz w:val="72"/>
                <w:szCs w:val="72"/>
              </w:rPr>
              <w:t>МОРНЕФТЕГАЗСЕРВИС</w:t>
            </w:r>
            <w:r w:rsidRPr="002B4320">
              <w:rPr>
                <w:b/>
                <w:color w:val="008080"/>
                <w:sz w:val="72"/>
                <w:szCs w:val="72"/>
              </w:rPr>
              <w:t>»</w:t>
            </w:r>
          </w:p>
          <w:p w:rsidR="002B4320" w:rsidRDefault="002B4320" w:rsidP="002B4320">
            <w:pPr>
              <w:rPr>
                <w:b/>
                <w:color w:val="008080"/>
                <w:sz w:val="24"/>
                <w:szCs w:val="24"/>
              </w:rPr>
            </w:pPr>
            <w:r>
              <w:rPr>
                <w:b/>
                <w:color w:val="00808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2B4320">
              <w:rPr>
                <w:b/>
                <w:color w:val="008080"/>
                <w:sz w:val="24"/>
                <w:szCs w:val="24"/>
              </w:rPr>
              <w:t>Группа компаний</w:t>
            </w:r>
            <w:r>
              <w:rPr>
                <w:b/>
                <w:color w:val="008080"/>
                <w:sz w:val="24"/>
                <w:szCs w:val="24"/>
              </w:rPr>
              <w:t xml:space="preserve"> </w:t>
            </w:r>
          </w:p>
          <w:p w:rsidR="008D4D95" w:rsidRPr="008D4D95" w:rsidRDefault="008D4D95" w:rsidP="002B4320">
            <w:pPr>
              <w:rPr>
                <w:sz w:val="26"/>
                <w:szCs w:val="26"/>
              </w:rPr>
            </w:pPr>
            <w:r w:rsidRPr="008D4D95">
              <w:rPr>
                <w:b/>
                <w:color w:val="00808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color w:val="008080"/>
                <w:sz w:val="24"/>
                <w:szCs w:val="24"/>
                <w:lang w:val="en-US"/>
              </w:rPr>
              <w:t xml:space="preserve">  </w:t>
            </w:r>
            <w:r w:rsidRPr="008D4D95">
              <w:rPr>
                <w:color w:val="008080"/>
                <w:sz w:val="26"/>
                <w:szCs w:val="26"/>
                <w:lang w:val="en-US"/>
              </w:rPr>
              <w:t>www</w:t>
            </w:r>
            <w:r w:rsidRPr="008D4D95">
              <w:rPr>
                <w:color w:val="008080"/>
                <w:sz w:val="26"/>
                <w:szCs w:val="26"/>
              </w:rPr>
              <w:t>.</w:t>
            </w:r>
            <w:proofErr w:type="spellStart"/>
            <w:r w:rsidRPr="008D4D95">
              <w:rPr>
                <w:color w:val="008080"/>
                <w:sz w:val="26"/>
                <w:szCs w:val="26"/>
                <w:lang w:val="en-US"/>
              </w:rPr>
              <w:t>mngs</w:t>
            </w:r>
            <w:proofErr w:type="spellEnd"/>
            <w:r w:rsidRPr="008D4D95">
              <w:rPr>
                <w:color w:val="008080"/>
                <w:sz w:val="26"/>
                <w:szCs w:val="26"/>
              </w:rPr>
              <w:t>29.</w:t>
            </w:r>
            <w:proofErr w:type="spellStart"/>
            <w:r w:rsidRPr="008D4D95">
              <w:rPr>
                <w:color w:val="00808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5381" w:type="dxa"/>
          </w:tcPr>
          <w:p w:rsidR="002B4320" w:rsidRPr="008D4D95" w:rsidRDefault="002B4320" w:rsidP="002B4320">
            <w:pPr>
              <w:ind w:left="40" w:right="-68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9745" cy="1179830"/>
                  <wp:effectExtent l="0" t="0" r="1905" b="1270"/>
                  <wp:docPr id="1" name="Рисунок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НГС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23" cy="119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517" w:rsidRPr="00726089" w:rsidRDefault="00726089">
      <w:pPr>
        <w:rPr>
          <w:b/>
          <w:color w:val="008080"/>
          <w:sz w:val="32"/>
          <w:szCs w:val="32"/>
          <w:u w:val="single"/>
        </w:rPr>
      </w:pPr>
      <w:r w:rsidRPr="00726089">
        <w:rPr>
          <w:b/>
          <w:color w:val="008080"/>
          <w:sz w:val="32"/>
          <w:szCs w:val="32"/>
          <w:u w:val="single"/>
        </w:rPr>
        <w:t>РЕКВИЗИТЫ компании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2"/>
        <w:gridCol w:w="3254"/>
      </w:tblGrid>
      <w:tr w:rsidR="00726089" w:rsidTr="00C10B97">
        <w:trPr>
          <w:gridAfter w:val="1"/>
          <w:wAfter w:w="3254" w:type="dxa"/>
        </w:trPr>
        <w:tc>
          <w:tcPr>
            <w:tcW w:w="3256" w:type="dxa"/>
          </w:tcPr>
          <w:p w:rsidR="00726089" w:rsidRDefault="00726089" w:rsidP="00726089">
            <w:pPr>
              <w:jc w:val="right"/>
              <w:rPr>
                <w:color w:val="038D98"/>
                <w:sz w:val="27"/>
                <w:szCs w:val="27"/>
              </w:rPr>
            </w:pPr>
            <w:r>
              <w:rPr>
                <w:color w:val="038D98"/>
                <w:sz w:val="27"/>
                <w:szCs w:val="27"/>
              </w:rPr>
              <w:t>Наименование компании:</w:t>
            </w:r>
          </w:p>
          <w:p w:rsidR="00726089" w:rsidRDefault="00726089" w:rsidP="00726089">
            <w:pPr>
              <w:jc w:val="right"/>
              <w:rPr>
                <w:color w:val="038D98"/>
                <w:sz w:val="27"/>
                <w:szCs w:val="27"/>
              </w:rPr>
            </w:pPr>
            <w:r>
              <w:rPr>
                <w:color w:val="038D98"/>
                <w:sz w:val="27"/>
                <w:szCs w:val="27"/>
              </w:rPr>
              <w:t>Генеральный директор:</w:t>
            </w:r>
          </w:p>
          <w:p w:rsidR="00726089" w:rsidRDefault="00726089" w:rsidP="00726089">
            <w:r>
              <w:rPr>
                <w:color w:val="038D98"/>
                <w:sz w:val="27"/>
                <w:szCs w:val="27"/>
              </w:rPr>
              <w:t xml:space="preserve">          Юридический адрес: </w:t>
            </w:r>
            <w:r>
              <w:rPr>
                <w:color w:val="038D98"/>
                <w:sz w:val="27"/>
                <w:szCs w:val="27"/>
              </w:rPr>
              <w:br/>
              <w:t xml:space="preserve">              (почтовый адрес)</w:t>
            </w:r>
          </w:p>
        </w:tc>
        <w:tc>
          <w:tcPr>
            <w:tcW w:w="4252" w:type="dxa"/>
          </w:tcPr>
          <w:p w:rsidR="00726089" w:rsidRDefault="007260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"</w:t>
            </w:r>
            <w:proofErr w:type="spellStart"/>
            <w:r>
              <w:rPr>
                <w:rStyle w:val="a8"/>
                <w:sz w:val="27"/>
                <w:szCs w:val="27"/>
              </w:rPr>
              <w:t>МорНефтеГазСервис</w:t>
            </w:r>
            <w:proofErr w:type="spellEnd"/>
            <w:r>
              <w:rPr>
                <w:sz w:val="27"/>
                <w:szCs w:val="27"/>
              </w:rPr>
              <w:t>"</w:t>
            </w:r>
          </w:p>
          <w:p w:rsidR="00726089" w:rsidRPr="00726089" w:rsidRDefault="00726089">
            <w:pPr>
              <w:rPr>
                <w:sz w:val="27"/>
                <w:szCs w:val="27"/>
              </w:rPr>
            </w:pPr>
            <w:r w:rsidRPr="00726089">
              <w:rPr>
                <w:sz w:val="27"/>
                <w:szCs w:val="27"/>
              </w:rPr>
              <w:t>Шушков Степан Николаевич</w:t>
            </w:r>
          </w:p>
          <w:p w:rsidR="00726089" w:rsidRDefault="007260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163057, </w:t>
            </w:r>
            <w:proofErr w:type="spellStart"/>
            <w:r>
              <w:rPr>
                <w:sz w:val="27"/>
                <w:szCs w:val="27"/>
              </w:rPr>
              <w:t>г.Архангельск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  <w:t>ул. Дачная, д.48, этаж 3.</w:t>
            </w:r>
          </w:p>
          <w:p w:rsidR="00726089" w:rsidRDefault="00726089"/>
        </w:tc>
      </w:tr>
      <w:tr w:rsidR="00726089" w:rsidTr="00C10B97">
        <w:trPr>
          <w:gridAfter w:val="1"/>
          <w:wAfter w:w="3254" w:type="dxa"/>
        </w:trPr>
        <w:tc>
          <w:tcPr>
            <w:tcW w:w="3256" w:type="dxa"/>
          </w:tcPr>
          <w:p w:rsidR="00726089" w:rsidRDefault="00726089" w:rsidP="00726089">
            <w:pPr>
              <w:jc w:val="right"/>
            </w:pPr>
            <w:r>
              <w:rPr>
                <w:color w:val="038D98"/>
                <w:sz w:val="27"/>
                <w:szCs w:val="27"/>
              </w:rPr>
              <w:t>Отгрузочные реквизиты:</w:t>
            </w:r>
          </w:p>
        </w:tc>
        <w:tc>
          <w:tcPr>
            <w:tcW w:w="4252" w:type="dxa"/>
          </w:tcPr>
          <w:p w:rsidR="00726089" w:rsidRDefault="00726089">
            <w:pPr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Архангельск-город,</w:t>
            </w:r>
            <w:r>
              <w:rPr>
                <w:sz w:val="27"/>
                <w:szCs w:val="27"/>
              </w:rPr>
              <w:br/>
              <w:t>Северная ж/д, код ст. 290507</w:t>
            </w:r>
            <w:r>
              <w:rPr>
                <w:sz w:val="27"/>
                <w:szCs w:val="27"/>
              </w:rPr>
              <w:br/>
              <w:t xml:space="preserve">ж/д код по Сев. </w:t>
            </w:r>
            <w:proofErr w:type="spellStart"/>
            <w:r>
              <w:rPr>
                <w:sz w:val="27"/>
                <w:szCs w:val="27"/>
              </w:rPr>
              <w:t>ж.д</w:t>
            </w:r>
            <w:proofErr w:type="spellEnd"/>
            <w:r>
              <w:rPr>
                <w:sz w:val="27"/>
                <w:szCs w:val="27"/>
              </w:rPr>
              <w:t>. – 1052</w:t>
            </w:r>
            <w:r>
              <w:rPr>
                <w:sz w:val="27"/>
                <w:szCs w:val="27"/>
              </w:rPr>
              <w:br/>
              <w:t>ОКПО 88526454</w:t>
            </w:r>
          </w:p>
          <w:p w:rsidR="00726089" w:rsidRDefault="00726089"/>
        </w:tc>
      </w:tr>
      <w:tr w:rsidR="00726089" w:rsidTr="00C10B97">
        <w:trPr>
          <w:gridAfter w:val="1"/>
          <w:wAfter w:w="3254" w:type="dxa"/>
        </w:trPr>
        <w:tc>
          <w:tcPr>
            <w:tcW w:w="3256" w:type="dxa"/>
          </w:tcPr>
          <w:p w:rsidR="00726089" w:rsidRDefault="00726089" w:rsidP="00726089">
            <w:pPr>
              <w:jc w:val="right"/>
            </w:pPr>
            <w:r>
              <w:rPr>
                <w:color w:val="038D98"/>
                <w:sz w:val="27"/>
                <w:szCs w:val="27"/>
              </w:rPr>
              <w:t xml:space="preserve">ИНН: </w:t>
            </w:r>
            <w:r>
              <w:rPr>
                <w:color w:val="038D98"/>
                <w:sz w:val="27"/>
                <w:szCs w:val="27"/>
              </w:rPr>
              <w:br/>
              <w:t xml:space="preserve">КПП: </w:t>
            </w:r>
            <w:r>
              <w:rPr>
                <w:color w:val="038D98"/>
                <w:sz w:val="27"/>
                <w:szCs w:val="27"/>
              </w:rPr>
              <w:br/>
              <w:t xml:space="preserve">ОКПО: </w:t>
            </w:r>
            <w:r>
              <w:rPr>
                <w:color w:val="038D98"/>
                <w:sz w:val="27"/>
                <w:szCs w:val="27"/>
              </w:rPr>
              <w:br/>
              <w:t>ОГРН:</w:t>
            </w:r>
          </w:p>
        </w:tc>
        <w:tc>
          <w:tcPr>
            <w:tcW w:w="4252" w:type="dxa"/>
          </w:tcPr>
          <w:p w:rsidR="00726089" w:rsidRDefault="0072608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2901192478</w:t>
            </w:r>
            <w:r>
              <w:rPr>
                <w:sz w:val="27"/>
                <w:szCs w:val="27"/>
              </w:rPr>
              <w:br/>
              <w:t>290101001</w:t>
            </w:r>
            <w:r>
              <w:rPr>
                <w:sz w:val="27"/>
                <w:szCs w:val="27"/>
              </w:rPr>
              <w:br/>
              <w:t>88526454</w:t>
            </w:r>
            <w:r>
              <w:rPr>
                <w:sz w:val="27"/>
                <w:szCs w:val="27"/>
              </w:rPr>
              <w:br/>
              <w:t>1092901004679</w:t>
            </w:r>
          </w:p>
          <w:p w:rsidR="00726089" w:rsidRDefault="00726089"/>
        </w:tc>
      </w:tr>
      <w:tr w:rsidR="00726089" w:rsidTr="00C10B97">
        <w:trPr>
          <w:gridAfter w:val="1"/>
          <w:wAfter w:w="3254" w:type="dxa"/>
        </w:trPr>
        <w:tc>
          <w:tcPr>
            <w:tcW w:w="3256" w:type="dxa"/>
          </w:tcPr>
          <w:p w:rsidR="00726089" w:rsidRDefault="00726089" w:rsidP="00726089">
            <w:pPr>
              <w:jc w:val="right"/>
            </w:pPr>
            <w:r>
              <w:rPr>
                <w:color w:val="038D98"/>
                <w:sz w:val="27"/>
                <w:szCs w:val="27"/>
              </w:rPr>
              <w:t xml:space="preserve">Расчётный счёт: </w:t>
            </w:r>
            <w:r>
              <w:rPr>
                <w:color w:val="038D98"/>
                <w:sz w:val="27"/>
                <w:szCs w:val="27"/>
              </w:rPr>
              <w:br/>
              <w:t xml:space="preserve">Наименование банка: </w:t>
            </w:r>
            <w:r>
              <w:rPr>
                <w:color w:val="038D98"/>
                <w:sz w:val="27"/>
                <w:szCs w:val="27"/>
              </w:rPr>
              <w:br/>
            </w:r>
            <w:r>
              <w:rPr>
                <w:color w:val="038D98"/>
                <w:sz w:val="27"/>
                <w:szCs w:val="27"/>
              </w:rPr>
              <w:br/>
              <w:t xml:space="preserve">Корреспондентский счёт: </w:t>
            </w:r>
            <w:r>
              <w:rPr>
                <w:color w:val="038D98"/>
                <w:sz w:val="27"/>
                <w:szCs w:val="27"/>
              </w:rPr>
              <w:br/>
              <w:t>БИК:</w:t>
            </w:r>
          </w:p>
        </w:tc>
        <w:tc>
          <w:tcPr>
            <w:tcW w:w="4252" w:type="dxa"/>
          </w:tcPr>
          <w:p w:rsidR="00726089" w:rsidRDefault="00726089">
            <w:r>
              <w:rPr>
                <w:sz w:val="27"/>
                <w:szCs w:val="27"/>
              </w:rPr>
              <w:t>407 028 100 480 000 008 80</w:t>
            </w:r>
            <w:r>
              <w:rPr>
                <w:sz w:val="27"/>
                <w:szCs w:val="27"/>
              </w:rPr>
              <w:br/>
              <w:t>Архангельский РФ ОА</w:t>
            </w:r>
            <w:r>
              <w:rPr>
                <w:sz w:val="27"/>
                <w:szCs w:val="27"/>
              </w:rPr>
              <w:br/>
              <w:t xml:space="preserve">«РОССЕЛЬХОЗБАНК» </w:t>
            </w:r>
            <w:proofErr w:type="spellStart"/>
            <w:r>
              <w:rPr>
                <w:sz w:val="27"/>
                <w:szCs w:val="27"/>
              </w:rPr>
              <w:t>г.Архангельск</w:t>
            </w:r>
            <w:proofErr w:type="spellEnd"/>
            <w:r>
              <w:rPr>
                <w:sz w:val="27"/>
                <w:szCs w:val="27"/>
              </w:rPr>
              <w:br/>
              <w:t>301 018 100 000 000 007 72</w:t>
            </w:r>
            <w:r>
              <w:rPr>
                <w:sz w:val="27"/>
                <w:szCs w:val="27"/>
              </w:rPr>
              <w:br/>
              <w:t>041117772</w:t>
            </w:r>
          </w:p>
        </w:tc>
      </w:tr>
      <w:tr w:rsidR="00C10B97" w:rsidTr="00C10B97">
        <w:tc>
          <w:tcPr>
            <w:tcW w:w="10762" w:type="dxa"/>
            <w:gridSpan w:val="3"/>
          </w:tcPr>
          <w:p w:rsidR="00C10B97" w:rsidRDefault="00C10B97" w:rsidP="00C10B97">
            <w:pPr>
              <w:ind w:left="-672"/>
            </w:pPr>
          </w:p>
        </w:tc>
      </w:tr>
    </w:tbl>
    <w:p w:rsidR="00726089" w:rsidRDefault="00726089"/>
    <w:p w:rsidR="008D4D95" w:rsidRDefault="008D4D95"/>
    <w:p w:rsidR="008D4D95" w:rsidRDefault="008D4D95"/>
    <w:p w:rsidR="008D4D95" w:rsidRDefault="008D4D95"/>
    <w:p w:rsidR="008D4D95" w:rsidRDefault="008D4D95"/>
    <w:p w:rsidR="008D4D95" w:rsidRDefault="008D4D95"/>
    <w:p w:rsidR="008D4D95" w:rsidRDefault="008D4D95"/>
    <w:tbl>
      <w:tblPr>
        <w:tblStyle w:val="a7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0"/>
        <w:gridCol w:w="2973"/>
        <w:gridCol w:w="2691"/>
      </w:tblGrid>
      <w:tr w:rsidR="00C10B97" w:rsidTr="009F0013">
        <w:tc>
          <w:tcPr>
            <w:tcW w:w="2405" w:type="dxa"/>
          </w:tcPr>
          <w:p w:rsidR="00C10B97" w:rsidRPr="00C10B97" w:rsidRDefault="00C10B97" w:rsidP="00C10B97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  <w:r w:rsidRPr="00C10B97">
              <w:rPr>
                <w:rFonts w:asciiTheme="majorHAnsi" w:hAnsiTheme="majorHAnsi"/>
                <w:color w:val="038D98"/>
                <w:sz w:val="26"/>
                <w:szCs w:val="26"/>
              </w:rPr>
              <w:t>Офис ООО "МНГС":</w:t>
            </w:r>
          </w:p>
          <w:p w:rsidR="00C10B97" w:rsidRPr="00C10B97" w:rsidRDefault="00C10B97" w:rsidP="00C10B97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</w:p>
          <w:p w:rsidR="00C10B97" w:rsidRDefault="00C10B97" w:rsidP="00C10B97">
            <w:pPr>
              <w:jc w:val="right"/>
            </w:pPr>
            <w:r w:rsidRPr="00C10B97">
              <w:rPr>
                <w:rFonts w:asciiTheme="majorHAnsi" w:hAnsiTheme="majorHAnsi"/>
                <w:color w:val="038D98"/>
                <w:sz w:val="26"/>
                <w:szCs w:val="26"/>
              </w:rPr>
              <w:t>Склад ООО "МНГС":</w:t>
            </w:r>
          </w:p>
        </w:tc>
        <w:tc>
          <w:tcPr>
            <w:tcW w:w="2840" w:type="dxa"/>
          </w:tcPr>
          <w:p w:rsidR="00C10B97" w:rsidRPr="00C10B97" w:rsidRDefault="00C10B9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10B97">
              <w:rPr>
                <w:rFonts w:asciiTheme="majorHAnsi" w:hAnsiTheme="majorHAnsi"/>
                <w:sz w:val="26"/>
                <w:szCs w:val="26"/>
              </w:rPr>
              <w:t>г.Архангельск</w:t>
            </w:r>
            <w:proofErr w:type="spellEnd"/>
            <w:r w:rsidRPr="00C10B97">
              <w:rPr>
                <w:rFonts w:asciiTheme="majorHAnsi" w:hAnsiTheme="majorHAnsi"/>
                <w:sz w:val="26"/>
                <w:szCs w:val="26"/>
              </w:rPr>
              <w:t>, 163057</w:t>
            </w:r>
          </w:p>
          <w:p w:rsidR="00C10B97" w:rsidRPr="00C10B97" w:rsidRDefault="009F001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ул. Дачная 48, 3 этаж</w:t>
            </w:r>
          </w:p>
          <w:p w:rsidR="00C10B97" w:rsidRPr="009F0013" w:rsidRDefault="00C10B97" w:rsidP="00C10B9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C10B97">
              <w:rPr>
                <w:rFonts w:asciiTheme="majorHAnsi" w:hAnsiTheme="majorHAnsi"/>
                <w:sz w:val="26"/>
                <w:szCs w:val="26"/>
              </w:rPr>
              <w:t>г.Архангельск</w:t>
            </w:r>
            <w:proofErr w:type="spellEnd"/>
            <w:r w:rsidRPr="00C10B97">
              <w:rPr>
                <w:rFonts w:asciiTheme="majorHAnsi" w:hAnsiTheme="majorHAnsi"/>
                <w:sz w:val="26"/>
                <w:szCs w:val="26"/>
              </w:rPr>
              <w:t>, 1630</w:t>
            </w:r>
            <w:r w:rsidR="009F0013" w:rsidRPr="009F0013">
              <w:rPr>
                <w:rFonts w:asciiTheme="majorHAnsi" w:hAnsiTheme="majorHAnsi"/>
                <w:sz w:val="26"/>
                <w:szCs w:val="26"/>
              </w:rPr>
              <w:t>15</w:t>
            </w:r>
          </w:p>
          <w:p w:rsidR="00C10B97" w:rsidRDefault="009F0013" w:rsidP="009F0013">
            <w:r>
              <w:rPr>
                <w:rFonts w:asciiTheme="majorHAnsi" w:hAnsiTheme="majorHAnsi"/>
                <w:sz w:val="26"/>
                <w:szCs w:val="26"/>
              </w:rPr>
              <w:t>Окружное шоссе, д.25.</w:t>
            </w:r>
          </w:p>
        </w:tc>
        <w:tc>
          <w:tcPr>
            <w:tcW w:w="2973" w:type="dxa"/>
          </w:tcPr>
          <w:p w:rsidR="00C10B97" w:rsidRDefault="00C10B97" w:rsidP="008D4D95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color w:val="038D98"/>
                <w:sz w:val="26"/>
                <w:szCs w:val="26"/>
              </w:rPr>
              <w:t>Email</w:t>
            </w:r>
            <w:proofErr w:type="spellEnd"/>
            <w:r>
              <w:rPr>
                <w:rFonts w:asciiTheme="majorHAnsi" w:hAnsiTheme="majorHAnsi"/>
                <w:color w:val="038D98"/>
                <w:sz w:val="26"/>
                <w:szCs w:val="26"/>
              </w:rPr>
              <w:t xml:space="preserve"> менеджер:</w:t>
            </w:r>
          </w:p>
          <w:p w:rsidR="00C10B97" w:rsidRDefault="00C10B97" w:rsidP="008D4D95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  <w:proofErr w:type="spellStart"/>
            <w:r w:rsidRPr="00C10B97">
              <w:rPr>
                <w:rFonts w:asciiTheme="majorHAnsi" w:hAnsiTheme="majorHAnsi"/>
                <w:color w:val="038D98"/>
                <w:sz w:val="26"/>
                <w:szCs w:val="26"/>
              </w:rPr>
              <w:t>Email</w:t>
            </w:r>
            <w:proofErr w:type="spellEnd"/>
            <w:r w:rsidRPr="00C10B97">
              <w:rPr>
                <w:rFonts w:asciiTheme="majorHAnsi" w:hAnsiTheme="majorHAnsi"/>
                <w:color w:val="038D98"/>
                <w:sz w:val="26"/>
                <w:szCs w:val="26"/>
              </w:rPr>
              <w:t xml:space="preserve"> бухгалтер:</w:t>
            </w:r>
          </w:p>
          <w:p w:rsidR="008D4D95" w:rsidRDefault="008D4D95" w:rsidP="008D4D95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</w:p>
          <w:p w:rsidR="008D4D95" w:rsidRDefault="008D4D95" w:rsidP="008D4D95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  <w:r>
              <w:rPr>
                <w:rFonts w:asciiTheme="majorHAnsi" w:hAnsiTheme="majorHAnsi"/>
                <w:color w:val="038D98"/>
                <w:sz w:val="26"/>
                <w:szCs w:val="26"/>
              </w:rPr>
              <w:t>тел.:</w:t>
            </w:r>
          </w:p>
          <w:p w:rsidR="008D4D95" w:rsidRDefault="008D4D95" w:rsidP="008D4D95">
            <w:pPr>
              <w:jc w:val="right"/>
              <w:rPr>
                <w:rFonts w:asciiTheme="majorHAnsi" w:hAnsiTheme="majorHAnsi"/>
                <w:color w:val="038D98"/>
                <w:sz w:val="26"/>
                <w:szCs w:val="26"/>
              </w:rPr>
            </w:pPr>
            <w:r>
              <w:rPr>
                <w:rFonts w:asciiTheme="majorHAnsi" w:hAnsiTheme="majorHAnsi"/>
                <w:color w:val="038D98"/>
                <w:sz w:val="26"/>
                <w:szCs w:val="26"/>
              </w:rPr>
              <w:t>факс</w:t>
            </w:r>
            <w:r w:rsidRPr="00C10B97">
              <w:rPr>
                <w:rFonts w:asciiTheme="majorHAnsi" w:hAnsiTheme="majorHAnsi"/>
                <w:color w:val="038D98"/>
                <w:sz w:val="26"/>
                <w:szCs w:val="26"/>
              </w:rPr>
              <w:t>:</w:t>
            </w:r>
          </w:p>
          <w:p w:rsidR="008D4D95" w:rsidRPr="00C10B97" w:rsidRDefault="008D4D95" w:rsidP="008D4D9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1" w:type="dxa"/>
          </w:tcPr>
          <w:p w:rsidR="00C10B97" w:rsidRPr="008D4D95" w:rsidRDefault="00A008EC">
            <w:pPr>
              <w:rPr>
                <w:rFonts w:asciiTheme="majorHAnsi" w:hAnsiTheme="majorHAnsi"/>
                <w:sz w:val="26"/>
                <w:szCs w:val="26"/>
              </w:rPr>
            </w:pPr>
            <w:hyperlink r:id="rId8" w:history="1">
              <w:r w:rsidR="00C10B97" w:rsidRPr="008D4D95">
                <w:rPr>
                  <w:rStyle w:val="a9"/>
                  <w:rFonts w:asciiTheme="majorHAnsi" w:hAnsiTheme="majorHAnsi"/>
                  <w:color w:val="auto"/>
                  <w:sz w:val="26"/>
                  <w:szCs w:val="26"/>
                  <w:u w:val="none"/>
                </w:rPr>
                <w:t>mngs@mngs29.ru</w:t>
              </w:r>
            </w:hyperlink>
            <w:r w:rsidR="00C10B97" w:rsidRPr="008D4D95">
              <w:rPr>
                <w:rFonts w:asciiTheme="majorHAnsi" w:hAnsiTheme="majorHAnsi"/>
                <w:sz w:val="26"/>
                <w:szCs w:val="26"/>
              </w:rPr>
              <w:br/>
            </w:r>
            <w:hyperlink r:id="rId9" w:history="1">
              <w:r w:rsidR="00C10B97" w:rsidRPr="008D4D95">
                <w:rPr>
                  <w:rStyle w:val="a9"/>
                  <w:rFonts w:asciiTheme="majorHAnsi" w:hAnsiTheme="majorHAnsi"/>
                  <w:color w:val="auto"/>
                  <w:sz w:val="26"/>
                  <w:szCs w:val="26"/>
                  <w:u w:val="none"/>
                </w:rPr>
                <w:t>office@mngs29.ru</w:t>
              </w:r>
            </w:hyperlink>
          </w:p>
          <w:p w:rsidR="008D4D95" w:rsidRDefault="008D4D9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8D4D95" w:rsidRDefault="008D4D95">
            <w:pPr>
              <w:rPr>
                <w:rStyle w:val="s1"/>
                <w:rFonts w:asciiTheme="majorHAnsi" w:hAnsiTheme="majorHAnsi"/>
                <w:sz w:val="26"/>
                <w:szCs w:val="26"/>
              </w:rPr>
            </w:pPr>
            <w:r w:rsidRPr="008D4D95">
              <w:rPr>
                <w:rStyle w:val="s1"/>
                <w:rFonts w:asciiTheme="majorHAnsi" w:hAnsiTheme="majorHAnsi"/>
                <w:sz w:val="26"/>
                <w:szCs w:val="26"/>
              </w:rPr>
              <w:t>+7 (8182) 613-700</w:t>
            </w:r>
          </w:p>
          <w:p w:rsidR="008D4D95" w:rsidRPr="008D4D95" w:rsidRDefault="008D4D9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Style w:val="s1"/>
                <w:rFonts w:asciiTheme="majorHAnsi" w:hAnsiTheme="majorHAnsi"/>
                <w:sz w:val="26"/>
                <w:szCs w:val="26"/>
              </w:rPr>
              <w:t>+7 (8182) 688-305</w:t>
            </w:r>
          </w:p>
        </w:tc>
      </w:tr>
    </w:tbl>
    <w:p w:rsidR="00C10B97" w:rsidRPr="00726089" w:rsidRDefault="00C10B97" w:rsidP="008D4D95"/>
    <w:sectPr w:rsidR="00C10B97" w:rsidRPr="00726089" w:rsidSect="002B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EC" w:rsidRDefault="00A008EC" w:rsidP="002B4320">
      <w:pPr>
        <w:spacing w:after="0" w:line="240" w:lineRule="auto"/>
      </w:pPr>
      <w:r>
        <w:separator/>
      </w:r>
    </w:p>
  </w:endnote>
  <w:endnote w:type="continuationSeparator" w:id="0">
    <w:p w:rsidR="00A008EC" w:rsidRDefault="00A008EC" w:rsidP="002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2B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EC" w:rsidRDefault="00A008EC" w:rsidP="002B4320">
      <w:pPr>
        <w:spacing w:after="0" w:line="240" w:lineRule="auto"/>
      </w:pPr>
      <w:r>
        <w:separator/>
      </w:r>
    </w:p>
  </w:footnote>
  <w:footnote w:type="continuationSeparator" w:id="0">
    <w:p w:rsidR="00A008EC" w:rsidRDefault="00A008EC" w:rsidP="002B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A008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29" o:spid="_x0000_s2050" type="#_x0000_t75" style="position:absolute;margin-left:0;margin-top:0;width:538.55pt;height:359pt;z-index:-251657216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A008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30" o:spid="_x0000_s2051" type="#_x0000_t75" style="position:absolute;margin-left:0;margin-top:0;width:538.55pt;height:359pt;z-index:-251656192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20" w:rsidRDefault="00A008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29828" o:spid="_x0000_s2049" type="#_x0000_t75" style="position:absolute;margin-left:0;margin-top:0;width:538.55pt;height:359pt;z-index:-251658240;mso-position-horizontal:center;mso-position-horizontal-relative:margin;mso-position-vertical:center;mso-position-vertical-relative:margin" o:allowincell="f">
          <v:imagedata r:id="rId1" o:title="МНГС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20"/>
    <w:rsid w:val="00256517"/>
    <w:rsid w:val="002B4320"/>
    <w:rsid w:val="006B3FD3"/>
    <w:rsid w:val="00726089"/>
    <w:rsid w:val="008D4D95"/>
    <w:rsid w:val="009F0013"/>
    <w:rsid w:val="00A008EC"/>
    <w:rsid w:val="00C10B97"/>
    <w:rsid w:val="00DE7103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213FFC"/>
  <w15:chartTrackingRefBased/>
  <w15:docId w15:val="{38E9B7CC-F6A8-4005-B7E3-8AFA3BA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20"/>
  </w:style>
  <w:style w:type="paragraph" w:styleId="a5">
    <w:name w:val="footer"/>
    <w:basedOn w:val="a"/>
    <w:link w:val="a6"/>
    <w:uiPriority w:val="99"/>
    <w:unhideWhenUsed/>
    <w:rsid w:val="002B4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20"/>
  </w:style>
  <w:style w:type="table" w:styleId="a7">
    <w:name w:val="Table Grid"/>
    <w:basedOn w:val="a1"/>
    <w:uiPriority w:val="39"/>
    <w:rsid w:val="002B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26089"/>
    <w:rPr>
      <w:b/>
      <w:bCs/>
    </w:rPr>
  </w:style>
  <w:style w:type="character" w:styleId="a9">
    <w:name w:val="Hyperlink"/>
    <w:basedOn w:val="a0"/>
    <w:uiPriority w:val="99"/>
    <w:semiHidden/>
    <w:unhideWhenUsed/>
    <w:rsid w:val="00C10B97"/>
    <w:rPr>
      <w:color w:val="0000FF"/>
      <w:u w:val="single"/>
    </w:rPr>
  </w:style>
  <w:style w:type="character" w:customStyle="1" w:styleId="s1">
    <w:name w:val="s1"/>
    <w:basedOn w:val="a0"/>
    <w:rsid w:val="008D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gs@mngs29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ngs29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ffice@mngs29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Доступные Технологии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Сергей Тихонов</cp:lastModifiedBy>
  <cp:revision>3</cp:revision>
  <dcterms:created xsi:type="dcterms:W3CDTF">2016-03-29T19:41:00Z</dcterms:created>
  <dcterms:modified xsi:type="dcterms:W3CDTF">2016-07-27T14:03:00Z</dcterms:modified>
</cp:coreProperties>
</file>